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b/>
          <w:b/>
          <w:bCs/>
          <w:sz w:val="23"/>
          <w:szCs w:val="23"/>
        </w:rPr>
      </w:pPr>
      <w:r>
        <w:rPr/>
      </w:r>
    </w:p>
    <w:p>
      <w:pPr>
        <w:pStyle w:val="Default"/>
        <w:jc w:val="center"/>
        <w:rPr>
          <w:rFonts w:ascii="Arial" w:hAnsi="Arial" w:eastAsia="Calibri, Calibri" w:cs="Arial"/>
          <w:b/>
          <w:b/>
          <w:bCs/>
          <w:sz w:val="22"/>
          <w:szCs w:val="22"/>
        </w:rPr>
      </w:pPr>
      <w:r>
        <w:rPr>
          <w:rFonts w:eastAsia="Calibri, Calibri" w:cs="Arial" w:ascii="Arial" w:hAnsi="Arial"/>
          <w:b/>
          <w:bCs/>
          <w:sz w:val="22"/>
          <w:szCs w:val="22"/>
        </w:rPr>
        <w:t>Provozní řád tenisového areálu v  Zámostí</w:t>
      </w:r>
    </w:p>
    <w:p>
      <w:pPr>
        <w:pStyle w:val="Default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center"/>
        <w:rPr/>
      </w:pPr>
      <w:r>
        <w:rPr>
          <w:rFonts w:eastAsia="Times New Roman" w:cs="Arial" w:ascii="Arial" w:hAnsi="Arial"/>
          <w:color w:val="444444"/>
          <w:lang w:eastAsia="cs-CZ"/>
        </w:rPr>
        <w:t xml:space="preserve">Novým provozovatelem areálu je </w:t>
      </w:r>
      <w:r>
        <w:rPr>
          <w:rFonts w:eastAsia="Times New Roman" w:cs="Arial" w:ascii="Arial" w:hAnsi="Arial"/>
          <w:color w:val="444444"/>
          <w:lang w:eastAsia="cs-CZ"/>
        </w:rPr>
        <w:t>Tenisový klub Eden - spolek, IČO: 06206255</w:t>
      </w:r>
    </w:p>
    <w:p>
      <w:pPr>
        <w:pStyle w:val="Default"/>
        <w:spacing w:lineRule="auto" w:line="360"/>
        <w:jc w:val="center"/>
        <w:rPr>
          <w:rFonts w:ascii="Arial" w:hAnsi="Arial" w:eastAsia="Times New Roman" w:cs="Arial"/>
          <w:b/>
          <w:b/>
          <w:bCs/>
          <w:color w:val="444444"/>
          <w:sz w:val="22"/>
          <w:szCs w:val="22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sz w:val="22"/>
          <w:szCs w:val="22"/>
          <w:lang w:eastAsia="cs-CZ"/>
        </w:rPr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Článek 1</w:t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Vstup na sportoviště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Vstup na sportoviště je povolen od 1</w:t>
      </w:r>
      <w:r>
        <w:rPr>
          <w:rFonts w:eastAsia="Times New Roman" w:cs="Arial" w:ascii="Arial" w:hAnsi="Arial"/>
          <w:color w:val="444444"/>
          <w:lang w:eastAsia="cs-CZ"/>
        </w:rPr>
        <w:t>6</w:t>
      </w:r>
      <w:r>
        <w:rPr>
          <w:rFonts w:eastAsia="Times New Roman" w:cs="Arial" w:ascii="Arial" w:hAnsi="Arial"/>
          <w:color w:val="444444"/>
          <w:lang w:eastAsia="cs-CZ"/>
        </w:rPr>
        <w:t>. 4. do 31. 10. daného kalendářního roku v provozní době od 8:00 do 20:00 hod. (v měsících červen až srpen od 8:00 do 21:00 hod.).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 xml:space="preserve">Používání jednotlivých sportovišť v areálu je povoleno pouze v provozní době předplatitelům po zaplacení předplatného nebo po zaplacení pronájmu za užívání kurtu formou jednorázového pronájmu, který si hráč zakoupí u provozovatele areálu. 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Vstupem do prostoru areálu je každý návštěvník povinen dodržovat ustanovení tohoto provozního řádu a dbát pokynů provozovatele.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Článek 2</w:t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Práva a povinnosti návštěvníků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Užívání sportovišť a pohyb po areálu je na vlastní nebezpečí. Provozovatel nepřebírá odpovědnost za škody či újmu na zdraví způsobené v prostorách areálu. Za děti do 15 let je zodpovědný učitel, trenér nebo doprovázející osoba starší 18 let.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Každý návštěvník je povinen dodržovat pořádek a čistotu ve všech prostorách areálu a při svém jednání dbát bezpečnosti vlastní i ostatních. Odpadky je návštěvník povinen ukládat jen do nádob k tomu určených.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Vstup na sportoviště je možný pouze za účelem provozování sportovní činnosti.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Hráči mohou využít k převlečení šatny, které jsou po celou dobu provozu otevřené.  Proto je nutno si brát cenné věci s sebou na kurt. Předměty nalezené v prostorách areálu je nálezce povinen odevzdat u správce nebo u zaměstnance KTV.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Návštěvníci jsou povinni hradit újmu nebo ztráty, které svým jednáním způsobí jak na zařízení areálu, tak na majetku a zdraví ostatních osob.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Návštěvníci jsou povinni dodržovat zásady slušného chování a vyvarovat se nevhodných a hlasitých slovních projevů.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Přání a stížnosti týkající se provozu mohou návštěvníci uplatnit u provozovatele areálu.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Parkování před areálem není střežené a provozovatel nenese odpovědnost za vozidla a věci v nich uložené.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Článek 3</w:t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Herní řád a rezervace sportoviště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Vstup na tenisové kurty je povolen pouze ve vhodné sportovní obuvi.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Před započetím hry, je-li antukový kurt suchý, mají hráči povinnost jej pokropit, nebo požádat o pokropení odpovědnou osobu.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b/>
          <w:b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 xml:space="preserve">Nejpozději 5 minut před koncem hrací doby mají hráči povinnost zahájit úpravu kurtu nejprve hrablem a poté síťovačkou nebo koštětem a to </w:t>
      </w:r>
      <w:r>
        <w:rPr>
          <w:rFonts w:eastAsia="Times New Roman" w:cs="Arial" w:ascii="Arial" w:hAnsi="Arial"/>
          <w:b/>
          <w:color w:val="444444"/>
          <w:lang w:eastAsia="cs-CZ"/>
        </w:rPr>
        <w:t>po celé ploše kurtu od obrubníku k hranici druhého kurtu.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/>
      </w:pPr>
      <w:r>
        <w:rPr>
          <w:rFonts w:eastAsia="Times New Roman" w:cs="Arial" w:ascii="Arial" w:hAnsi="Arial"/>
          <w:color w:val="444444"/>
          <w:lang w:eastAsia="cs-CZ"/>
        </w:rPr>
        <w:t>Rezervaci tenisového kurtu je možno provést telefonicky na číslech 77</w:t>
      </w:r>
      <w:r>
        <w:rPr>
          <w:rFonts w:eastAsia="Times New Roman" w:cs="Arial" w:ascii="Arial" w:hAnsi="Arial"/>
          <w:color w:val="444444"/>
          <w:lang w:eastAsia="cs-CZ"/>
        </w:rPr>
        <w:t>5</w:t>
      </w:r>
      <w:r>
        <w:rPr>
          <w:rFonts w:eastAsia="Times New Roman" w:cs="Arial" w:ascii="Arial" w:hAnsi="Arial"/>
          <w:color w:val="444444"/>
          <w:lang w:eastAsia="cs-CZ"/>
        </w:rPr>
        <w:t> </w:t>
      </w:r>
      <w:r>
        <w:rPr>
          <w:rFonts w:eastAsia="Times New Roman" w:cs="Arial" w:ascii="Arial" w:hAnsi="Arial"/>
          <w:color w:val="444444"/>
          <w:lang w:eastAsia="cs-CZ"/>
        </w:rPr>
        <w:t>354</w:t>
      </w:r>
      <w:r>
        <w:rPr>
          <w:rFonts w:eastAsia="Times New Roman" w:cs="Arial" w:ascii="Arial" w:hAnsi="Arial"/>
          <w:color w:val="444444"/>
          <w:lang w:eastAsia="cs-CZ"/>
        </w:rPr>
        <w:t> </w:t>
      </w:r>
      <w:r>
        <w:rPr>
          <w:rFonts w:eastAsia="Times New Roman" w:cs="Arial" w:ascii="Arial" w:hAnsi="Arial"/>
          <w:color w:val="444444"/>
          <w:lang w:eastAsia="cs-CZ"/>
        </w:rPr>
        <w:t>743</w:t>
      </w:r>
      <w:r>
        <w:rPr>
          <w:rFonts w:eastAsia="Times New Roman" w:cs="Arial" w:ascii="Arial" w:hAnsi="Arial"/>
          <w:color w:val="444444"/>
          <w:lang w:eastAsia="cs-CZ"/>
        </w:rPr>
        <w:t>,</w:t>
      </w:r>
      <w:bookmarkStart w:id="0" w:name="_GoBack"/>
      <w:bookmarkEnd w:id="0"/>
      <w:r>
        <w:rPr>
          <w:rFonts w:eastAsia="Times New Roman" w:cs="Arial" w:ascii="Arial" w:hAnsi="Arial"/>
          <w:color w:val="444444"/>
          <w:lang w:eastAsia="cs-CZ"/>
        </w:rPr>
        <w:t xml:space="preserve"> </w:t>
      </w:r>
      <w:r>
        <w:rPr>
          <w:rFonts w:eastAsia="Times New Roman" w:cs="Arial" w:ascii="Arial" w:hAnsi="Arial"/>
          <w:color w:val="444444"/>
          <w:lang w:eastAsia="cs-CZ"/>
        </w:rPr>
        <w:t>734</w:t>
      </w:r>
      <w:r>
        <w:rPr>
          <w:rFonts w:eastAsia="Times New Roman" w:cs="Arial" w:ascii="Arial" w:hAnsi="Arial"/>
          <w:color w:val="444444"/>
          <w:lang w:eastAsia="cs-CZ"/>
        </w:rPr>
        <w:t> </w:t>
      </w:r>
      <w:r>
        <w:rPr>
          <w:rFonts w:eastAsia="Times New Roman" w:cs="Arial" w:ascii="Arial" w:hAnsi="Arial"/>
          <w:color w:val="444444"/>
          <w:lang w:eastAsia="cs-CZ"/>
        </w:rPr>
        <w:t>181</w:t>
      </w:r>
      <w:r>
        <w:rPr>
          <w:rFonts w:eastAsia="Times New Roman" w:cs="Arial" w:ascii="Arial" w:hAnsi="Arial"/>
          <w:color w:val="444444"/>
          <w:lang w:eastAsia="cs-CZ"/>
        </w:rPr>
        <w:t xml:space="preserve"> </w:t>
      </w:r>
      <w:r>
        <w:rPr>
          <w:rFonts w:eastAsia="Times New Roman" w:cs="Arial" w:ascii="Arial" w:hAnsi="Arial"/>
          <w:color w:val="444444"/>
          <w:lang w:eastAsia="cs-CZ"/>
        </w:rPr>
        <w:t>909</w:t>
      </w:r>
      <w:r>
        <w:rPr>
          <w:rFonts w:eastAsia="Times New Roman" w:cs="Arial" w:ascii="Arial" w:hAnsi="Arial"/>
          <w:color w:val="444444"/>
          <w:lang w:eastAsia="cs-CZ"/>
        </w:rPr>
        <w:t xml:space="preserve"> nebo osobně (v pracovní dny v čase 8:00 – 14:00 hodin na sekretariátu KTV, od 14:00 hodin a o víkendech u správců kurtů). O obsazenosti kurtů je možné se informovat u provozovatele areálu na výše uvedených telefonních číslech nebo </w:t>
      </w:r>
      <w:r>
        <w:rPr>
          <w:rFonts w:eastAsia="Times New Roman" w:cs="Arial" w:ascii="Arial" w:hAnsi="Arial"/>
          <w:color w:val="444444"/>
          <w:lang w:eastAsia="cs-CZ"/>
        </w:rPr>
        <w:t>u správce areálu.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highlight w:val="yellow"/>
          <w:lang w:eastAsia="cs-CZ"/>
        </w:rPr>
      </w:pPr>
      <w:r>
        <w:rPr/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Odhlášení rezervace musí být učiněno nejpozději 24 hodin před plánovaným hraním. V případě odhlášení rezervace méně než 24 hodin před začátkem hry hodina propadá a je nutné uhradit cenu pronájmu v plné výši dle ceníku, a to i v případě, že se jedná o rezervaci ročního předplatitele.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/>
      </w:pPr>
      <w:r>
        <w:rPr>
          <w:rFonts w:eastAsia="Times New Roman" w:cs="Arial" w:ascii="Arial" w:hAnsi="Arial"/>
          <w:color w:val="444444"/>
          <w:lang w:eastAsia="cs-CZ"/>
        </w:rPr>
        <w:t xml:space="preserve">Je-li návštěvník areálu </w:t>
      </w:r>
      <w:r>
        <w:rPr>
          <w:rFonts w:eastAsia="Times New Roman" w:cs="Arial" w:ascii="Arial" w:hAnsi="Arial"/>
          <w:color w:val="444444"/>
          <w:lang w:eastAsia="cs-CZ"/>
        </w:rPr>
        <w:t>ročním předplatitelem</w:t>
      </w:r>
      <w:r>
        <w:rPr>
          <w:rFonts w:eastAsia="Times New Roman" w:cs="Arial" w:ascii="Arial" w:hAnsi="Arial"/>
          <w:color w:val="444444"/>
          <w:lang w:eastAsia="cs-CZ"/>
        </w:rPr>
        <w:t xml:space="preserve">, je takovému hráči povoleno hraní na tenisových kurtech zdarma v rozsahu </w:t>
      </w:r>
      <w:r>
        <w:rPr>
          <w:rFonts w:eastAsia="Times New Roman" w:cs="Arial" w:ascii="Arial" w:hAnsi="Arial"/>
          <w:color w:val="444444"/>
          <w:lang w:eastAsia="cs-CZ"/>
        </w:rPr>
        <w:t>3</w:t>
      </w:r>
      <w:r>
        <w:rPr>
          <w:rFonts w:eastAsia="Times New Roman" w:cs="Arial" w:ascii="Arial" w:hAnsi="Arial"/>
          <w:color w:val="444444"/>
          <w:lang w:eastAsia="cs-CZ"/>
        </w:rPr>
        <w:t xml:space="preserve"> hodin týdně</w:t>
      </w:r>
      <w:r>
        <w:rPr>
          <w:rFonts w:eastAsia="Times New Roman" w:cs="Arial" w:ascii="Arial" w:hAnsi="Arial"/>
          <w:color w:val="444444"/>
          <w:lang w:eastAsia="cs-CZ"/>
        </w:rPr>
        <w:t>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 xml:space="preserve">Pokud na kurtu hraje byť jeden nepředplatitel, jsou hráči nepředplatitelé povinni uhradit polovinu ceny pronájmu tenisového kurtu. 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b/>
          <w:b/>
          <w:bCs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 </w:t>
      </w:r>
      <w:r>
        <w:rPr>
          <w:rFonts w:eastAsia="Times New Roman" w:cs="Arial" w:ascii="Arial" w:hAnsi="Arial"/>
          <w:b/>
          <w:bCs/>
          <w:color w:val="444444"/>
          <w:lang w:eastAsia="cs-CZ"/>
        </w:rPr>
        <w:t>Článek 4</w:t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Zakázané činnosti v </w:t>
      </w:r>
      <w:r>
        <w:rPr>
          <w:rFonts w:eastAsia="Times New Roman" w:cs="Arial" w:ascii="Arial" w:hAnsi="Arial"/>
          <w:b/>
          <w:bCs/>
          <w:color w:val="444444"/>
          <w:lang w:eastAsia="cs-CZ"/>
        </w:rPr>
        <w:t xml:space="preserve"> </w:t>
      </w:r>
      <w:r>
        <w:rPr>
          <w:rFonts w:eastAsia="Times New Roman" w:cs="Arial" w:ascii="Arial" w:hAnsi="Arial"/>
          <w:b/>
          <w:bCs/>
          <w:color w:val="444444"/>
          <w:lang w:eastAsia="cs-CZ"/>
        </w:rPr>
        <w:t>areálu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Návštěvníkům areálu se zakazuje: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pohybovat se v prostorách areálu bez vědomí provozovatele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vstupovat do areálu s alkoholickými nápoji, drogami a návykovými látkami jakéhokoli druhu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chovat se způsobem, který ohrožuje bezpečnost a pořádek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vstupovat do míst, které nejsou pro návštěvníky vyhrazeny (místnost správce, sklad správce a další, které si vyhradí provozovatel areálu)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rušit klid ostatních návštěvníků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znečišťovat prostory areálu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popisovat, polepovat nebo pomalovávat budovu klubu, vybavení nebo cesty. Reklamní materiály je možno vyvěsit pouze po dohodě s provozovatelem klubu a po zaplacení příslušného poplatku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vodit do areálu psy nebo jiná zvířata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vjíždět do areálu na kole a odkládat kolo na místech, která k tomu nejsou určena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84" w:before="0" w:after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 xml:space="preserve">v celém areálu platí zákaz kouření. </w:t>
      </w:r>
    </w:p>
    <w:p>
      <w:pPr>
        <w:pStyle w:val="Normal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Normal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Článek 5</w:t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Akce pro veřejnost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Pořadatel akce podá písemnou žádost o pronájem sportoviště minimálně 15 dnů před plánovaným konáním akce provozovateli areálu. Při pořádání akcí mají přednost předplatitelé.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Nevhodné akce provozovatel nepovolí, na pořádání akce bez souhlasu provozovatele není nárok.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Pořadatel akce zodpovídá za hladký průběh akce a dodržování tohoto provozního řádu.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Při veřejných akcích zodpovídá pořadatel za chování a bezpečnost diváků a účastníků.</w:t>
      </w:r>
    </w:p>
    <w:p>
      <w:pPr>
        <w:pStyle w:val="ListParagraph"/>
        <w:shd w:val="clear" w:color="auto" w:fill="FFFFFF"/>
        <w:spacing w:lineRule="auto" w:line="384" w:before="0" w:after="0"/>
        <w:ind w:left="284" w:hanging="0"/>
        <w:jc w:val="both"/>
        <w:rPr>
          <w:rFonts w:ascii="Arial" w:hAnsi="Arial" w:eastAsia="Times New Roman" w:cs="Arial"/>
          <w:b/>
          <w:b/>
          <w:bCs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Článek 6</w:t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Vyloučení z návštěvy areálu</w:t>
      </w:r>
    </w:p>
    <w:p>
      <w:pPr>
        <w:pStyle w:val="ListParagraph"/>
        <w:shd w:val="clear" w:color="auto" w:fill="FFFFFF"/>
        <w:spacing w:lineRule="auto" w:line="384" w:beforeAutospacing="1" w:after="432"/>
        <w:ind w:left="284" w:hanging="0"/>
        <w:jc w:val="both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color w:val="444444"/>
          <w:lang w:eastAsia="cs-CZ"/>
        </w:rPr>
        <w:t>Z areálu bude bez nároku na vrácení vstupného vykázán návštěvník, který přes napomenutí nebude dodržovat ustanovení tohoto provozního řádu nebo neuposlechne pokynů odpovědných pracovníků. Neopustí-li návštěvník v takových případech areál na vyzvání, může odpovědný pracovník požádat o zakročení městskou policii HK nebo policii ČR.</w:t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/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Č</w:t>
      </w:r>
      <w:r>
        <w:rPr>
          <w:rFonts w:eastAsia="Times New Roman" w:cs="Arial" w:ascii="Arial" w:hAnsi="Arial"/>
          <w:b/>
          <w:bCs/>
          <w:color w:val="444444"/>
          <w:lang w:eastAsia="cs-CZ"/>
        </w:rPr>
        <w:t>lánek 7</w:t>
      </w:r>
    </w:p>
    <w:p>
      <w:pPr>
        <w:pStyle w:val="Normal"/>
        <w:shd w:val="clear" w:color="auto" w:fill="FFFFFF"/>
        <w:spacing w:lineRule="auto" w:line="384" w:beforeAutospacing="1" w:after="432"/>
        <w:jc w:val="center"/>
        <w:rPr>
          <w:rFonts w:ascii="Arial" w:hAnsi="Arial" w:eastAsia="Times New Roman" w:cs="Arial"/>
          <w:color w:val="444444"/>
          <w:lang w:eastAsia="cs-CZ"/>
        </w:rPr>
      </w:pPr>
      <w:r>
        <w:rPr>
          <w:rFonts w:eastAsia="Times New Roman" w:cs="Arial" w:ascii="Arial" w:hAnsi="Arial"/>
          <w:b/>
          <w:bCs/>
          <w:color w:val="444444"/>
          <w:lang w:eastAsia="cs-CZ"/>
        </w:rPr>
        <w:t>Sankce</w:t>
      </w:r>
    </w:p>
    <w:p>
      <w:pPr>
        <w:pStyle w:val="Normal"/>
        <w:shd w:val="clear" w:color="auto" w:fill="FFFFFF"/>
        <w:spacing w:lineRule="auto" w:line="384" w:beforeAutospacing="1" w:after="432"/>
        <w:jc w:val="both"/>
        <w:rPr/>
      </w:pPr>
      <w:r>
        <w:rPr>
          <w:rFonts w:eastAsia="Times New Roman" w:cs="Arial" w:ascii="Arial" w:hAnsi="Arial"/>
          <w:color w:val="444444"/>
          <w:lang w:eastAsia="cs-CZ"/>
        </w:rPr>
        <w:t>Opakované porušování tohoto provozního řádu může být důvodem k zákazu vstupu do areálu.</w:t>
      </w:r>
    </w:p>
    <w:p>
      <w:pPr>
        <w:pStyle w:val="ListParagraph"/>
        <w:shd w:val="clear" w:color="auto" w:fill="FFFFFF"/>
        <w:spacing w:lineRule="auto" w:line="240" w:beforeAutospacing="1" w:after="432"/>
        <w:ind w:left="4248" w:hanging="0"/>
        <w:jc w:val="both"/>
        <w:rPr/>
      </w:pPr>
      <w:r>
        <w:rPr>
          <w:rFonts w:eastAsia="Times New Roman" w:cs="Arial" w:ascii="Arial" w:hAnsi="Arial"/>
          <w:color w:val="444444"/>
          <w:lang w:eastAsia="cs-CZ"/>
        </w:rPr>
        <w:tab/>
        <w:t xml:space="preserve"> TENISOVÝ KLUB EDEN - SPOLEK</w:t>
      </w:r>
    </w:p>
    <w:p>
      <w:pPr>
        <w:pStyle w:val="ListParagraph"/>
        <w:shd w:val="clear" w:color="auto" w:fill="FFFFFF"/>
        <w:spacing w:lineRule="auto" w:line="240" w:beforeAutospacing="1" w:after="432"/>
        <w:ind w:hanging="0"/>
        <w:jc w:val="both"/>
        <w:rPr/>
      </w:pPr>
      <w:r>
        <w:rPr>
          <w:rFonts w:eastAsia="Times New Roman" w:cs="Arial" w:ascii="Arial" w:hAnsi="Arial"/>
          <w:color w:val="444444"/>
          <w:lang w:eastAsia="cs-CZ"/>
        </w:rPr>
        <w:tab/>
        <w:t>V Hradci Králové dne: 10. 4. 2018</w:t>
        <w:tab/>
        <w:t xml:space="preserve">         RAZÍTKO:</w:t>
        <w:tab/>
        <w:tab/>
        <w:tab/>
        <w:t>PODPIS: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1d6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7102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71029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971029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971029"/>
    <w:rPr>
      <w:b/>
      <w:bCs/>
      <w:sz w:val="20"/>
      <w:szCs w:val="20"/>
    </w:rPr>
  </w:style>
  <w:style w:type="character" w:styleId="Internetovodkaz">
    <w:name w:val="Internetový odkaz"/>
    <w:basedOn w:val="DefaultParagraphFont"/>
    <w:uiPriority w:val="99"/>
    <w:unhideWhenUsed/>
    <w:rsid w:val="00d038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d0388e"/>
    <w:rPr>
      <w:color w:val="954F72" w:themeColor="followedHyperlink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eastAsia="Times New Roman" w:cs="Aria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ascii="Arial" w:hAnsi="Arial" w:cs="Aria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Arial" w:hAnsi="Arial" w:cs="Aria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d21d67"/>
    <w:pPr>
      <w:widowControl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97102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7102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97102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97102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Application>LibreOffice/5.4.1.2$Windows_x86 LibreOffice_project/ea7cb86e6eeb2bf3a5af73a8f7777ac570321527</Application>
  <Pages>4</Pages>
  <Words>772</Words>
  <Characters>4327</Characters>
  <CharactersWithSpaces>5058</CharactersWithSpaces>
  <Paragraphs>53</Paragraphs>
  <Company>Univ. Karlova v Praze, Farmaceutická fakulta v HK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2017-04-04T15:02:00Z</dcterms:created>
  <dc:creator>Michal Dunda</dc:creator>
  <dc:description/>
  <dc:language>cs-CZ</dc:language>
  <cp:lastModifiedBy/>
  <dcterms:modified xsi:type="dcterms:W3CDTF">2018-04-13T12:10:02Z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Univ. Karlova v Praze, Farmaceutická fakulta v HK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